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B1" w:rsidRDefault="00B26BB1" w:rsidP="00B26BB1">
      <w:pPr>
        <w:jc w:val="center"/>
        <w:rPr>
          <w:b/>
          <w:sz w:val="72"/>
          <w:szCs w:val="72"/>
          <w:vertAlign w:val="subscript"/>
        </w:rPr>
      </w:pPr>
      <w:bookmarkStart w:id="0" w:name="bookmark6"/>
      <w:r w:rsidRPr="00470AEE">
        <w:rPr>
          <w:b/>
          <w:noProof/>
          <w:sz w:val="72"/>
          <w:szCs w:val="72"/>
          <w:vertAlign w:val="subscript"/>
          <w:lang w:bidi="ar-SA"/>
        </w:rPr>
        <w:drawing>
          <wp:inline distT="0" distB="0" distL="0" distR="0">
            <wp:extent cx="914400" cy="923925"/>
            <wp:effectExtent l="19050" t="0" r="0" b="0"/>
            <wp:docPr id="2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BB1" w:rsidRPr="00B26BB1" w:rsidRDefault="00B26BB1" w:rsidP="00B26BB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B26BB1" w:rsidRPr="00B26BB1" w:rsidRDefault="00B26BB1" w:rsidP="00B26BB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 w:rsidRPr="00B26BB1">
        <w:rPr>
          <w:rFonts w:ascii="Times New Roman" w:hAnsi="Times New Roman"/>
          <w:b/>
          <w:sz w:val="28"/>
          <w:szCs w:val="28"/>
        </w:rPr>
        <w:t>Ягдыг</w:t>
      </w:r>
      <w:proofErr w:type="spellEnd"/>
    </w:p>
    <w:p w:rsidR="00B26BB1" w:rsidRPr="00B26BB1" w:rsidRDefault="00B26BB1" w:rsidP="00B26BB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26BB1" w:rsidRPr="00EE5E47" w:rsidRDefault="00B26BB1" w:rsidP="00B26BB1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b/>
        </w:rPr>
      </w:pPr>
      <w:r w:rsidRPr="00B26BB1">
        <w:rPr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B26BB1">
        <w:rPr>
          <w:rFonts w:ascii="Times New Roman" w:hAnsi="Times New Roman" w:cs="Times New Roman"/>
          <w:b/>
          <w:sz w:val="28"/>
          <w:szCs w:val="28"/>
        </w:rPr>
        <w:t>Ягдыгская</w:t>
      </w:r>
      <w:proofErr w:type="spellEnd"/>
      <w:r w:rsidRPr="00B26BB1">
        <w:rPr>
          <w:rFonts w:ascii="Times New Roman" w:hAnsi="Times New Roman" w:cs="Times New Roman"/>
          <w:b/>
          <w:sz w:val="28"/>
          <w:szCs w:val="28"/>
        </w:rPr>
        <w:t xml:space="preserve"> СОШ№1»</w:t>
      </w:r>
      <w:r w:rsidRPr="00EE5E47">
        <w:rPr>
          <w:b/>
        </w:rPr>
        <w:tab/>
      </w:r>
    </w:p>
    <w:p w:rsidR="00B26BB1" w:rsidRPr="00EE5E47" w:rsidRDefault="00B26BB1" w:rsidP="00B26BB1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color w:val="333333"/>
        </w:rPr>
      </w:pPr>
      <w:r w:rsidRPr="009455AD">
        <w:rPr>
          <w:color w:val="0070C0"/>
        </w:rPr>
        <w:t xml:space="preserve">368650,  </w:t>
      </w:r>
      <w:hyperlink r:id="rId6" w:history="1">
        <w:r w:rsidRPr="00F67160">
          <w:rPr>
            <w:rStyle w:val="a7"/>
            <w:rFonts w:ascii="Arial" w:hAnsi="Arial" w:cs="Arial"/>
            <w:sz w:val="18"/>
            <w:szCs w:val="18"/>
          </w:rPr>
          <w:t>yagdik1-88-88@mail.ru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. </w:t>
      </w:r>
      <w:r w:rsidRPr="009455AD">
        <w:rPr>
          <w:rFonts w:ascii="Arial" w:hAnsi="Arial" w:cs="Arial"/>
          <w:color w:val="0070C0"/>
          <w:sz w:val="18"/>
          <w:szCs w:val="18"/>
        </w:rPr>
        <w:t xml:space="preserve">Тел. 89674014476. ИНН </w:t>
      </w:r>
      <w:r w:rsidRPr="009455AD">
        <w:rPr>
          <w:rFonts w:ascii="Arial" w:hAnsi="Arial" w:cs="Arial"/>
          <w:color w:val="0070C0"/>
          <w:sz w:val="21"/>
          <w:szCs w:val="21"/>
          <w:shd w:val="clear" w:color="auto" w:fill="F1F2F3"/>
        </w:rPr>
        <w:t>0530008735</w:t>
      </w:r>
    </w:p>
    <w:p w:rsidR="00B26BB1" w:rsidRPr="00131EF5" w:rsidRDefault="00B26BB1" w:rsidP="00B26BB1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131E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26BB1" w:rsidRPr="00B26BB1" w:rsidRDefault="00B26BB1" w:rsidP="00B26BB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>Приказ</w:t>
      </w:r>
    </w:p>
    <w:p w:rsidR="00B26BB1" w:rsidRPr="00B26BB1" w:rsidRDefault="00D71C62" w:rsidP="00B26BB1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от  23.05</w:t>
      </w:r>
      <w:r w:rsidR="00B26BB1" w:rsidRPr="00B26BB1">
        <w:rPr>
          <w:rFonts w:ascii="Times New Roman" w:hAnsi="Times New Roman"/>
          <w:b/>
          <w:sz w:val="28"/>
          <w:szCs w:val="28"/>
        </w:rPr>
        <w:t xml:space="preserve">.2020 г                                                                                       № </w:t>
      </w:r>
      <w:r>
        <w:rPr>
          <w:rFonts w:ascii="Times New Roman" w:hAnsi="Times New Roman"/>
          <w:b/>
          <w:sz w:val="28"/>
          <w:szCs w:val="28"/>
          <w:u w:val="single"/>
        </w:rPr>
        <w:t>344</w:t>
      </w:r>
    </w:p>
    <w:p w:rsidR="00845336" w:rsidRPr="0057174F" w:rsidRDefault="00845336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D71C62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proofErr w:type="gramStart"/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</w:t>
      </w:r>
      <w:proofErr w:type="gramEnd"/>
    </w:p>
    <w:p w:rsidR="00F92A23" w:rsidRPr="00D71C62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D71C62">
        <w:rPr>
          <w:rFonts w:ascii="Times New Roman" w:hAnsi="Times New Roman" w:cs="Times New Roman"/>
          <w:b/>
          <w:sz w:val="40"/>
          <w:szCs w:val="40"/>
        </w:rPr>
        <w:t>п</w:t>
      </w:r>
      <w:proofErr w:type="spellEnd"/>
      <w:proofErr w:type="gramEnd"/>
      <w:r w:rsidRPr="00D71C6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71C62">
        <w:rPr>
          <w:rFonts w:ascii="Times New Roman" w:hAnsi="Times New Roman" w:cs="Times New Roman"/>
          <w:b/>
          <w:sz w:val="40"/>
          <w:szCs w:val="40"/>
        </w:rPr>
        <w:t>р</w:t>
      </w:r>
      <w:proofErr w:type="spellEnd"/>
      <w:r w:rsidRPr="00D71C62">
        <w:rPr>
          <w:rFonts w:ascii="Times New Roman" w:hAnsi="Times New Roman" w:cs="Times New Roman"/>
          <w:b/>
          <w:sz w:val="40"/>
          <w:szCs w:val="40"/>
        </w:rPr>
        <w:t xml:space="preserve">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B26BB1" w:rsidRPr="00D71C62" w:rsidRDefault="00D71C62" w:rsidP="00D71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2A23" w:rsidRPr="00D71C6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92A23" w:rsidRPr="00D71C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2A23" w:rsidRPr="00D71C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proofErr w:type="spellStart"/>
      <w:r w:rsidR="00B26BB1" w:rsidRPr="00D71C62">
        <w:rPr>
          <w:rFonts w:ascii="Times New Roman" w:hAnsi="Times New Roman" w:cs="Times New Roman"/>
          <w:sz w:val="28"/>
          <w:szCs w:val="28"/>
        </w:rPr>
        <w:t>Гаджикеримова</w:t>
      </w:r>
      <w:proofErr w:type="spellEnd"/>
      <w:r w:rsidR="00B26BB1" w:rsidRPr="00D71C62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F92A23" w:rsidRPr="00D71C62" w:rsidRDefault="00F92A23" w:rsidP="00B26BB1">
      <w:pPr>
        <w:ind w:firstLine="357"/>
        <w:jc w:val="both"/>
        <w:outlineLvl w:val="6"/>
        <w:rPr>
          <w:rFonts w:ascii="Times New Roman" w:hAnsi="Times New Roman" w:cs="Times New Roman"/>
          <w:b/>
        </w:rPr>
      </w:pPr>
    </w:p>
    <w:p w:rsidR="00F92A23" w:rsidRDefault="00F92A23" w:rsidP="00F92A23">
      <w:pPr>
        <w:pStyle w:val="24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AC2B16" w:rsidRDefault="00AC2B16" w:rsidP="00F92A23">
      <w:pPr>
        <w:pStyle w:val="24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B26BB1" w:rsidRPr="00D71C62" w:rsidRDefault="00F92A23" w:rsidP="00B2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D71C62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845336" w:rsidRPr="00D71C62">
        <w:rPr>
          <w:rFonts w:ascii="Times New Roman" w:hAnsi="Times New Roman" w:cs="Times New Roman"/>
          <w:b/>
          <w:sz w:val="28"/>
          <w:szCs w:val="28"/>
        </w:rPr>
        <w:t>школы</w:t>
      </w:r>
      <w:r w:rsidRPr="00D71C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D72BE" w:rsidRPr="00D71C6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26BB1" w:rsidRPr="00D71C62">
        <w:rPr>
          <w:rFonts w:ascii="Times New Roman" w:hAnsi="Times New Roman" w:cs="Times New Roman"/>
          <w:b/>
          <w:sz w:val="28"/>
          <w:szCs w:val="28"/>
        </w:rPr>
        <w:t>Магомедов О.Х.</w:t>
      </w:r>
    </w:p>
    <w:p w:rsidR="00F92A23" w:rsidRDefault="00F92A23" w:rsidP="00F92A23">
      <w:pPr>
        <w:pStyle w:val="24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D71C62" w:rsidRPr="00D71C62" w:rsidRDefault="00D71C62" w:rsidP="00D71C62">
      <w:pPr>
        <w:pStyle w:val="24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</w:p>
    <w:p w:rsidR="00D71C62" w:rsidRPr="00D71C62" w:rsidRDefault="00D71C62" w:rsidP="00D71C62">
      <w:pPr>
        <w:pStyle w:val="24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  <w:r w:rsidRPr="00D71C62">
        <w:rPr>
          <w:b w:val="0"/>
        </w:rPr>
        <w:t xml:space="preserve">С приказом </w:t>
      </w:r>
      <w:proofErr w:type="gramStart"/>
      <w:r w:rsidRPr="00D71C62">
        <w:rPr>
          <w:b w:val="0"/>
        </w:rPr>
        <w:t>ознакомлен</w:t>
      </w:r>
      <w:proofErr w:type="gramEnd"/>
      <w:r w:rsidRPr="00D71C62">
        <w:rPr>
          <w:b w:val="0"/>
        </w:rPr>
        <w:t>:</w:t>
      </w:r>
    </w:p>
    <w:p w:rsidR="00D71C62" w:rsidRPr="00D71C62" w:rsidRDefault="00D71C62" w:rsidP="00D71C62">
      <w:pPr>
        <w:pStyle w:val="24"/>
        <w:keepNext/>
        <w:keepLines/>
        <w:shd w:val="clear" w:color="auto" w:fill="auto"/>
        <w:spacing w:after="157" w:line="280" w:lineRule="exact"/>
        <w:jc w:val="left"/>
        <w:rPr>
          <w:b w:val="0"/>
        </w:rPr>
      </w:pPr>
      <w:proofErr w:type="spellStart"/>
      <w:r w:rsidRPr="00D71C62">
        <w:rPr>
          <w:b w:val="0"/>
        </w:rPr>
        <w:t>Гаджикеримова</w:t>
      </w:r>
      <w:proofErr w:type="spellEnd"/>
      <w:r w:rsidRPr="00D71C62">
        <w:rPr>
          <w:b w:val="0"/>
        </w:rPr>
        <w:t xml:space="preserve"> Н.М</w:t>
      </w:r>
      <w:r>
        <w:rPr>
          <w:b w:val="0"/>
        </w:rPr>
        <w:t>.</w:t>
      </w: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B26BB1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92A23" w:rsidRPr="00D44225" w:rsidTr="00F92A23">
        <w:trPr>
          <w:jc w:val="right"/>
        </w:trPr>
        <w:tc>
          <w:tcPr>
            <w:tcW w:w="4786" w:type="dxa"/>
          </w:tcPr>
          <w:p w:rsidR="00784B94" w:rsidRDefault="00784B94" w:rsidP="00B26BB1">
            <w:pPr>
              <w:outlineLvl w:val="6"/>
              <w:rPr>
                <w:rFonts w:ascii="Times New Roman" w:hAnsi="Times New Roman" w:cs="Times New Roman"/>
                <w:szCs w:val="28"/>
              </w:rPr>
            </w:pPr>
          </w:p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F92A23" w:rsidTr="00F92A23">
        <w:trPr>
          <w:jc w:val="right"/>
        </w:trPr>
        <w:tc>
          <w:tcPr>
            <w:tcW w:w="4786" w:type="dxa"/>
          </w:tcPr>
          <w:p w:rsidR="00BF6DCF" w:rsidRDefault="00BF6DCF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 w:rsidR="00D71C62">
              <w:rPr>
                <w:rFonts w:ascii="Times New Roman" w:hAnsi="Times New Roman" w:cs="Times New Roman"/>
              </w:rPr>
              <w:t>5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D71C62">
              <w:rPr>
                <w:rFonts w:ascii="Times New Roman" w:hAnsi="Times New Roman" w:cs="Times New Roman"/>
              </w:rPr>
              <w:t>23</w:t>
            </w:r>
            <w:r w:rsidRPr="004B2ECA">
              <w:rPr>
                <w:rFonts w:ascii="Times New Roman" w:hAnsi="Times New Roman" w:cs="Times New Roman"/>
              </w:rPr>
              <w:t>.0</w:t>
            </w:r>
            <w:r w:rsidR="00D71C62">
              <w:rPr>
                <w:rFonts w:ascii="Times New Roman" w:hAnsi="Times New Roman" w:cs="Times New Roman"/>
              </w:rPr>
              <w:t>5</w:t>
            </w:r>
            <w:r w:rsidRPr="004B2ECA">
              <w:rPr>
                <w:rFonts w:ascii="Times New Roman" w:hAnsi="Times New Roman" w:cs="Times New Roman"/>
              </w:rPr>
              <w:t>. 20</w:t>
            </w:r>
            <w:r w:rsidR="00B26BB1">
              <w:rPr>
                <w:rFonts w:ascii="Times New Roman" w:hAnsi="Times New Roman" w:cs="Times New Roman"/>
              </w:rPr>
              <w:t>20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C2B16" w:rsidRDefault="00AC2B16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BF6DCF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6DCF">
              <w:rPr>
                <w:rFonts w:ascii="Times New Roman" w:hAnsi="Times New Roman" w:cs="Times New Roman"/>
              </w:rPr>
              <w:t xml:space="preserve"> школы</w:t>
            </w:r>
          </w:p>
          <w:p w:rsidR="00B26BB1" w:rsidRDefault="00B26BB1" w:rsidP="00B26BB1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92A23" w:rsidRPr="004B2ECA">
              <w:rPr>
                <w:rFonts w:ascii="Times New Roman" w:hAnsi="Times New Roman" w:cs="Times New Roman"/>
              </w:rPr>
              <w:t>_____________</w:t>
            </w:r>
            <w:r>
              <w:rPr>
                <w:szCs w:val="28"/>
              </w:rPr>
              <w:t xml:space="preserve"> </w:t>
            </w:r>
            <w:r w:rsidRPr="00B26BB1">
              <w:rPr>
                <w:rFonts w:ascii="Times New Roman" w:hAnsi="Times New Roman" w:cs="Times New Roman"/>
                <w:szCs w:val="28"/>
              </w:rPr>
              <w:t>Магомедов О.Х.</w:t>
            </w:r>
          </w:p>
          <w:p w:rsidR="00F92A23" w:rsidRDefault="00F92A23" w:rsidP="00BF6DCF">
            <w:pPr>
              <w:jc w:val="right"/>
            </w:pP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7D61F4" w:rsidRPr="00B26BB1" w:rsidRDefault="007D61F4" w:rsidP="00B26BB1">
      <w:pPr>
        <w:pStyle w:val="a6"/>
        <w:ind w:firstLine="993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>Положение</w:t>
      </w:r>
      <w:bookmarkEnd w:id="0"/>
    </w:p>
    <w:p w:rsidR="007D61F4" w:rsidRDefault="007D61F4" w:rsidP="00B26BB1">
      <w:pPr>
        <w:pStyle w:val="a6"/>
        <w:ind w:firstLine="993"/>
        <w:jc w:val="center"/>
        <w:rPr>
          <w:rFonts w:ascii="Times New Roman" w:hAnsi="Times New Roman"/>
          <w:b/>
          <w:sz w:val="28"/>
          <w:szCs w:val="28"/>
        </w:rPr>
      </w:pPr>
      <w:r w:rsidRPr="00B26BB1">
        <w:rPr>
          <w:rFonts w:ascii="Times New Roman" w:hAnsi="Times New Roman"/>
          <w:b/>
          <w:sz w:val="28"/>
          <w:szCs w:val="28"/>
        </w:rPr>
        <w:t xml:space="preserve">о Центре образования цифрового и гуманитарного профилей </w:t>
      </w:r>
      <w:r w:rsidR="00B26BB1">
        <w:rPr>
          <w:rFonts w:ascii="Times New Roman" w:hAnsi="Times New Roman"/>
          <w:b/>
          <w:sz w:val="28"/>
          <w:szCs w:val="28"/>
        </w:rPr>
        <w:t xml:space="preserve">    </w:t>
      </w:r>
      <w:r w:rsidRPr="00B26BB1">
        <w:rPr>
          <w:rFonts w:ascii="Times New Roman" w:hAnsi="Times New Roman"/>
          <w:b/>
          <w:sz w:val="28"/>
          <w:szCs w:val="28"/>
        </w:rPr>
        <w:t>«Точка роста»</w:t>
      </w:r>
    </w:p>
    <w:p w:rsidR="00B26BB1" w:rsidRPr="00B26BB1" w:rsidRDefault="00B26BB1" w:rsidP="00B26BB1">
      <w:pPr>
        <w:pStyle w:val="a6"/>
        <w:ind w:firstLine="993"/>
        <w:jc w:val="center"/>
        <w:rPr>
          <w:rFonts w:ascii="Times New Roman" w:hAnsi="Times New Roman"/>
          <w:b/>
          <w:sz w:val="28"/>
          <w:szCs w:val="28"/>
        </w:rPr>
      </w:pP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bookmarkStart w:id="3" w:name="bookmark7"/>
      <w:r w:rsidRPr="00B26BB1">
        <w:rPr>
          <w:rFonts w:ascii="Times New Roman" w:hAnsi="Times New Roman"/>
          <w:sz w:val="28"/>
          <w:szCs w:val="28"/>
        </w:rPr>
        <w:t>1. Общие положения</w:t>
      </w:r>
      <w:bookmarkEnd w:id="3"/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Центр является структурным подразделением общеобразовательной</w:t>
      </w:r>
      <w:r w:rsidR="00784B94" w:rsidRPr="00B26BB1">
        <w:rPr>
          <w:rFonts w:ascii="Times New Roman" w:hAnsi="Times New Roman"/>
          <w:sz w:val="28"/>
          <w:szCs w:val="28"/>
        </w:rPr>
        <w:t xml:space="preserve"> организации </w:t>
      </w:r>
      <w:r w:rsidR="00784B94" w:rsidRPr="00B26BB1">
        <w:rPr>
          <w:rFonts w:ascii="Times New Roman" w:hAnsi="Times New Roman"/>
          <w:sz w:val="28"/>
          <w:szCs w:val="28"/>
          <w:u w:val="single"/>
        </w:rPr>
        <w:t xml:space="preserve">МКОУ </w:t>
      </w:r>
      <w:r w:rsidR="007D72BE" w:rsidRPr="00B26BB1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="00B26BB1" w:rsidRPr="00B26BB1">
        <w:rPr>
          <w:rFonts w:ascii="Times New Roman" w:hAnsi="Times New Roman"/>
          <w:sz w:val="28"/>
          <w:szCs w:val="28"/>
          <w:u w:val="single"/>
        </w:rPr>
        <w:t>Ягдыгская</w:t>
      </w:r>
      <w:proofErr w:type="spellEnd"/>
      <w:r w:rsidR="007D72BE" w:rsidRPr="00B26BB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26BB1">
        <w:rPr>
          <w:rFonts w:ascii="Times New Roman" w:hAnsi="Times New Roman"/>
          <w:sz w:val="28"/>
          <w:szCs w:val="28"/>
          <w:u w:val="single"/>
        </w:rPr>
        <w:t>средняя</w:t>
      </w:r>
      <w:r w:rsidR="007D72BE" w:rsidRPr="00B26BB1">
        <w:rPr>
          <w:rFonts w:ascii="Times New Roman" w:hAnsi="Times New Roman"/>
          <w:sz w:val="28"/>
          <w:szCs w:val="28"/>
          <w:u w:val="single"/>
        </w:rPr>
        <w:t xml:space="preserve"> общеобразовательная школа </w:t>
      </w:r>
      <w:r w:rsidR="00B26BB1" w:rsidRPr="00B26BB1">
        <w:rPr>
          <w:rFonts w:ascii="Times New Roman" w:hAnsi="Times New Roman"/>
          <w:sz w:val="28"/>
          <w:szCs w:val="28"/>
          <w:u w:val="single"/>
        </w:rPr>
        <w:t>№1</w:t>
      </w:r>
      <w:r w:rsidRPr="00B26BB1">
        <w:rPr>
          <w:rFonts w:ascii="Times New Roman" w:hAnsi="Times New Roman"/>
          <w:sz w:val="28"/>
          <w:szCs w:val="28"/>
          <w:u w:val="single"/>
        </w:rPr>
        <w:t>»</w:t>
      </w:r>
      <w:r w:rsidR="00784B94" w:rsidRPr="00B26BB1">
        <w:rPr>
          <w:rFonts w:ascii="Times New Roman" w:hAnsi="Times New Roman"/>
          <w:sz w:val="28"/>
          <w:szCs w:val="28"/>
        </w:rPr>
        <w:t xml:space="preserve"> </w:t>
      </w:r>
      <w:r w:rsidRPr="00B26BB1">
        <w:rPr>
          <w:rFonts w:ascii="Times New Roman" w:hAnsi="Times New Roman"/>
          <w:sz w:val="28"/>
          <w:szCs w:val="28"/>
        </w:rPr>
        <w:t>(далее - Учреждение) и не является юридическим лицом.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  <w:u w:val="single"/>
        </w:rPr>
      </w:pPr>
      <w:r w:rsidRPr="00B26BB1">
        <w:rPr>
          <w:rFonts w:ascii="Times New Roman" w:hAnsi="Times New Roman"/>
          <w:sz w:val="28"/>
          <w:szCs w:val="28"/>
        </w:rPr>
        <w:t xml:space="preserve">Центр в </w:t>
      </w:r>
      <w:r w:rsidR="00EF1A8D">
        <w:rPr>
          <w:rFonts w:ascii="Times New Roman" w:hAnsi="Times New Roman"/>
          <w:sz w:val="28"/>
          <w:szCs w:val="28"/>
        </w:rPr>
        <w:t>своей деятельности подчиняется д</w:t>
      </w:r>
      <w:r w:rsidRPr="00B26BB1">
        <w:rPr>
          <w:rFonts w:ascii="Times New Roman" w:hAnsi="Times New Roman"/>
          <w:sz w:val="28"/>
          <w:szCs w:val="28"/>
        </w:rPr>
        <w:t>иректору</w:t>
      </w:r>
      <w:r w:rsidRPr="00B26BB1">
        <w:rPr>
          <w:rFonts w:ascii="Times New Roman" w:hAnsi="Times New Roman"/>
          <w:sz w:val="28"/>
          <w:szCs w:val="28"/>
          <w:u w:val="single"/>
        </w:rPr>
        <w:t xml:space="preserve"> ОУ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  <w:u w:val="single"/>
        </w:rPr>
      </w:pP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Основными целями Центра являются: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Задачи Центра: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lastRenderedPageBreak/>
        <w:t xml:space="preserve">создание условий для реализации </w:t>
      </w:r>
      <w:proofErr w:type="spellStart"/>
      <w:r w:rsidRPr="00B26BB1">
        <w:rPr>
          <w:rFonts w:ascii="Times New Roman" w:eastAsia="Times New Roman" w:hAnsi="Times New Roman"/>
          <w:sz w:val="28"/>
          <w:szCs w:val="28"/>
        </w:rPr>
        <w:t>разноуровневых</w:t>
      </w:r>
      <w:proofErr w:type="spellEnd"/>
      <w:r w:rsidRPr="00B26BB1">
        <w:rPr>
          <w:rFonts w:ascii="Times New Roman" w:eastAsia="Times New Roman" w:hAnsi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 xml:space="preserve">содержания основного и дополнительного образования, а также единством </w:t>
      </w: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методических подходов</w:t>
      </w:r>
      <w:proofErr w:type="gramEnd"/>
      <w:r w:rsidRPr="00B26BB1">
        <w:rPr>
          <w:rFonts w:ascii="Times New Roman" w:eastAsia="Times New Roman" w:hAnsi="Times New Roman"/>
          <w:sz w:val="28"/>
          <w:szCs w:val="28"/>
        </w:rPr>
        <w:t>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B26BB1">
        <w:rPr>
          <w:rFonts w:ascii="Times New Roman" w:eastAsia="Times New Roman" w:hAnsi="Times New Roman"/>
          <w:sz w:val="28"/>
          <w:szCs w:val="28"/>
        </w:rPr>
        <w:t>медиаграмотности</w:t>
      </w:r>
      <w:proofErr w:type="spellEnd"/>
      <w:r w:rsidRPr="00B26BB1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B26BB1">
        <w:rPr>
          <w:rFonts w:ascii="Times New Roman" w:eastAsia="Times New Roman" w:hAnsi="Times New Roman"/>
          <w:sz w:val="28"/>
          <w:szCs w:val="28"/>
        </w:rPr>
        <w:t>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организационно-содержательная деятельность, направленная на</w:t>
      </w:r>
      <w:r w:rsidR="00784B94" w:rsidRPr="00B26B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BB1">
        <w:rPr>
          <w:rFonts w:ascii="Times New Roman" w:eastAsia="Times New Roman" w:hAnsi="Times New Roman"/>
          <w:sz w:val="28"/>
          <w:szCs w:val="28"/>
        </w:rPr>
        <w:t>проведение различных мероприятий в Центре и подготовку</w:t>
      </w:r>
      <w:r w:rsidR="00784B94" w:rsidRPr="00B26BB1">
        <w:rPr>
          <w:rFonts w:ascii="Times New Roman" w:eastAsia="Times New Roman" w:hAnsi="Times New Roman"/>
          <w:sz w:val="28"/>
          <w:szCs w:val="28"/>
        </w:rPr>
        <w:t xml:space="preserve"> к участию обучающихся Центра</w:t>
      </w:r>
      <w:r w:rsidR="00784B94" w:rsidRPr="00B26BB1">
        <w:rPr>
          <w:rFonts w:ascii="Times New Roman" w:eastAsia="Times New Roman" w:hAnsi="Times New Roman"/>
          <w:sz w:val="28"/>
          <w:szCs w:val="28"/>
        </w:rPr>
        <w:tab/>
        <w:t xml:space="preserve">в </w:t>
      </w:r>
      <w:r w:rsidRPr="00B26BB1">
        <w:rPr>
          <w:rFonts w:ascii="Times New Roman" w:eastAsia="Times New Roman" w:hAnsi="Times New Roman"/>
          <w:sz w:val="28"/>
          <w:szCs w:val="28"/>
        </w:rPr>
        <w:t>мероприятиях</w:t>
      </w:r>
      <w:r w:rsidRPr="00B26BB1">
        <w:rPr>
          <w:rFonts w:ascii="Times New Roman" w:eastAsia="Times New Roman" w:hAnsi="Times New Roman"/>
          <w:sz w:val="28"/>
          <w:szCs w:val="28"/>
        </w:rPr>
        <w:tab/>
        <w:t>муниципального,</w:t>
      </w:r>
      <w:r w:rsidRPr="00B26BB1">
        <w:rPr>
          <w:rFonts w:ascii="Times New Roman" w:eastAsia="Times New Roman" w:hAnsi="Times New Roman"/>
          <w:sz w:val="28"/>
          <w:szCs w:val="28"/>
        </w:rPr>
        <w:tab/>
        <w:t>городского,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развитие шахматного образования;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</w:t>
      </w:r>
      <w:r w:rsidRPr="00B26BB1">
        <w:rPr>
          <w:rFonts w:ascii="Times New Roman" w:eastAsia="Times New Roman" w:hAnsi="Times New Roman"/>
          <w:sz w:val="28"/>
          <w:szCs w:val="28"/>
        </w:rPr>
        <w:lastRenderedPageBreak/>
        <w:t>проектной деятельности, творческой самореализации детей, педагогов, родительской общественности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 xml:space="preserve">Центр взаимодействует </w:t>
      </w: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B26BB1">
        <w:rPr>
          <w:rFonts w:ascii="Times New Roman" w:eastAsia="Times New Roman" w:hAnsi="Times New Roman"/>
          <w:sz w:val="28"/>
          <w:szCs w:val="28"/>
        </w:rPr>
        <w:t>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4" w:name="bookmark8"/>
      <w:r w:rsidRPr="00B26BB1">
        <w:rPr>
          <w:rFonts w:ascii="Times New Roman" w:eastAsia="Times New Roman" w:hAnsi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Директор Учреждения назначает локальным актом руководителя</w:t>
      </w:r>
      <w:r w:rsidR="00784B94" w:rsidRPr="00B26B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BB1">
        <w:rPr>
          <w:rFonts w:ascii="Times New Roman" w:eastAsia="Times New Roman" w:hAnsi="Times New Roman"/>
          <w:sz w:val="28"/>
          <w:szCs w:val="28"/>
        </w:rPr>
        <w:t xml:space="preserve"> Центра. Руководителем Центра может быть назначен один из заместителей директора </w:t>
      </w: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Учреждения</w:t>
      </w:r>
      <w:proofErr w:type="gramEnd"/>
      <w:r w:rsidRPr="00B26BB1">
        <w:rPr>
          <w:rFonts w:ascii="Times New Roman" w:eastAsia="Times New Roman" w:hAnsi="Times New Roman"/>
          <w:sz w:val="28"/>
          <w:szCs w:val="28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Руководитель Центра обязан: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осуществлять оперативное руководство Центром;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3.4. Руководитель Центра вправе: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 xml:space="preserve">по согласованию с Директором Учреждения организовывать </w:t>
      </w:r>
      <w:proofErr w:type="gramStart"/>
      <w:r w:rsidRPr="00B26BB1">
        <w:rPr>
          <w:rFonts w:ascii="Times New Roman" w:eastAsia="Times New Roman" w:hAnsi="Times New Roman"/>
          <w:sz w:val="28"/>
          <w:szCs w:val="28"/>
        </w:rPr>
        <w:t>учебно</w:t>
      </w:r>
      <w:r w:rsidRPr="00B26BB1">
        <w:rPr>
          <w:rFonts w:ascii="Times New Roman" w:eastAsia="Times New Roman" w:hAnsi="Times New Roman"/>
          <w:sz w:val="28"/>
          <w:szCs w:val="28"/>
        </w:rPr>
        <w:softHyphen/>
        <w:t>- воспитательный</w:t>
      </w:r>
      <w:proofErr w:type="gramEnd"/>
      <w:r w:rsidRPr="00B26BB1">
        <w:rPr>
          <w:rFonts w:ascii="Times New Roman" w:eastAsia="Times New Roman" w:hAnsi="Times New Roman"/>
          <w:sz w:val="28"/>
          <w:szCs w:val="28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B26BB1" w:rsidRDefault="007D61F4" w:rsidP="00B26BB1">
      <w:pPr>
        <w:pStyle w:val="a6"/>
        <w:ind w:firstLine="993"/>
        <w:rPr>
          <w:rFonts w:ascii="Times New Roman" w:eastAsia="Times New Roman" w:hAnsi="Times New Roman"/>
          <w:sz w:val="28"/>
          <w:szCs w:val="28"/>
        </w:rPr>
      </w:pPr>
      <w:r w:rsidRPr="00B26BB1">
        <w:rPr>
          <w:rFonts w:ascii="Times New Roman" w:eastAsia="Times New Roman" w:hAnsi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B26BB1" w:rsidRDefault="007D61F4" w:rsidP="00B26BB1">
      <w:pPr>
        <w:pStyle w:val="a6"/>
        <w:ind w:firstLine="993"/>
        <w:rPr>
          <w:rFonts w:ascii="Times New Roman" w:hAnsi="Times New Roman"/>
          <w:sz w:val="28"/>
          <w:szCs w:val="28"/>
        </w:rPr>
      </w:pPr>
      <w:r w:rsidRPr="00B26BB1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B26BB1" w:rsidSect="00B26BB1"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C1"/>
    <w:rsid w:val="00612410"/>
    <w:rsid w:val="00711CC4"/>
    <w:rsid w:val="00724F2C"/>
    <w:rsid w:val="00784B94"/>
    <w:rsid w:val="007B0338"/>
    <w:rsid w:val="007D61F4"/>
    <w:rsid w:val="007D72BE"/>
    <w:rsid w:val="00845336"/>
    <w:rsid w:val="00AC2B16"/>
    <w:rsid w:val="00AD5068"/>
    <w:rsid w:val="00B26BB1"/>
    <w:rsid w:val="00BF6DCF"/>
    <w:rsid w:val="00CE50C1"/>
    <w:rsid w:val="00D71C62"/>
    <w:rsid w:val="00EF1A8D"/>
    <w:rsid w:val="00F551CE"/>
    <w:rsid w:val="00F9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Заголовок №2"/>
    <w:basedOn w:val="a"/>
    <w:link w:val="23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84B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paragraph" w:styleId="a6">
    <w:name w:val="No Spacing"/>
    <w:uiPriority w:val="1"/>
    <w:qFormat/>
    <w:rsid w:val="00B26B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26BB1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26BB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6BB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gdik1-88-8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8</cp:revision>
  <cp:lastPrinted>2019-05-02T09:14:00Z</cp:lastPrinted>
  <dcterms:created xsi:type="dcterms:W3CDTF">2019-06-14T08:58:00Z</dcterms:created>
  <dcterms:modified xsi:type="dcterms:W3CDTF">2020-05-28T16:03:00Z</dcterms:modified>
</cp:coreProperties>
</file>